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55" w:type="dxa"/>
        <w:tblCellMar>
          <w:left w:w="70" w:type="dxa"/>
          <w:right w:w="70" w:type="dxa"/>
        </w:tblCellMar>
        <w:tblLook w:val="04A0" w:firstRow="1" w:lastRow="0" w:firstColumn="1" w:lastColumn="0" w:noHBand="0" w:noVBand="1"/>
      </w:tblPr>
      <w:tblGrid>
        <w:gridCol w:w="1246"/>
        <w:gridCol w:w="1055"/>
        <w:gridCol w:w="1435"/>
        <w:gridCol w:w="2841"/>
        <w:gridCol w:w="3276"/>
      </w:tblGrid>
      <w:tr w:rsidR="00085FA3" w:rsidRPr="00085FA3" w:rsidTr="00085FA3">
        <w:trPr>
          <w:trHeight w:val="1089"/>
        </w:trPr>
        <w:tc>
          <w:tcPr>
            <w:tcW w:w="9853" w:type="dxa"/>
            <w:gridSpan w:val="5"/>
            <w:tcBorders>
              <w:top w:val="nil"/>
              <w:left w:val="nil"/>
              <w:bottom w:val="nil"/>
              <w:right w:val="nil"/>
            </w:tcBorders>
            <w:shd w:val="clear" w:color="000000" w:fill="D9D9D9"/>
            <w:noWrap/>
            <w:vAlign w:val="bottom"/>
            <w:hideMark/>
          </w:tcPr>
          <w:p w:rsidR="00085FA3" w:rsidRPr="00085FA3" w:rsidRDefault="00085FA3" w:rsidP="00085FA3">
            <w:pPr>
              <w:spacing w:after="0" w:line="240" w:lineRule="auto"/>
              <w:jc w:val="center"/>
              <w:rPr>
                <w:rFonts w:ascii="Times New Roman" w:eastAsia="Times New Roman" w:hAnsi="Times New Roman" w:cs="Times New Roman"/>
                <w:b/>
                <w:bCs/>
                <w:color w:val="000000"/>
                <w:sz w:val="32"/>
                <w:szCs w:val="32"/>
                <w:lang w:eastAsia="tr-TR"/>
              </w:rPr>
            </w:pPr>
            <w:r w:rsidRPr="00085FA3">
              <w:rPr>
                <w:rFonts w:ascii="Times New Roman" w:eastAsia="Times New Roman" w:hAnsi="Times New Roman" w:cs="Times New Roman"/>
                <w:b/>
                <w:bCs/>
                <w:color w:val="000000"/>
                <w:sz w:val="32"/>
                <w:szCs w:val="32"/>
                <w:lang w:eastAsia="tr-TR"/>
              </w:rPr>
              <w:t>İmam Hatip Ortaokulları ve Liseleri Mesleki Çalışma Programı                                   3-14 Eylül 2018</w:t>
            </w:r>
          </w:p>
        </w:tc>
      </w:tr>
      <w:tr w:rsidR="00085FA3" w:rsidRPr="00085FA3" w:rsidTr="00085FA3">
        <w:trPr>
          <w:trHeight w:val="433"/>
        </w:trPr>
        <w:tc>
          <w:tcPr>
            <w:tcW w:w="9853" w:type="dxa"/>
            <w:gridSpan w:val="5"/>
            <w:tcBorders>
              <w:top w:val="nil"/>
              <w:left w:val="nil"/>
              <w:bottom w:val="nil"/>
              <w:right w:val="nil"/>
            </w:tcBorders>
            <w:shd w:val="clear" w:color="000000" w:fill="D9D9D9"/>
            <w:vAlign w:val="center"/>
            <w:hideMark/>
          </w:tcPr>
          <w:p w:rsidR="00085FA3" w:rsidRPr="00085FA3" w:rsidRDefault="00085FA3" w:rsidP="00085FA3">
            <w:pPr>
              <w:spacing w:after="0" w:line="240" w:lineRule="auto"/>
              <w:jc w:val="center"/>
              <w:rPr>
                <w:rFonts w:ascii="Times New Roman" w:eastAsia="Times New Roman" w:hAnsi="Times New Roman" w:cs="Times New Roman"/>
                <w:b/>
                <w:bCs/>
                <w:color w:val="000000"/>
                <w:sz w:val="36"/>
                <w:szCs w:val="36"/>
                <w:lang w:eastAsia="tr-TR"/>
              </w:rPr>
            </w:pPr>
            <w:r w:rsidRPr="00085FA3">
              <w:rPr>
                <w:rFonts w:ascii="Times New Roman" w:eastAsia="Times New Roman" w:hAnsi="Times New Roman" w:cs="Times New Roman"/>
                <w:b/>
                <w:bCs/>
                <w:color w:val="000000"/>
                <w:sz w:val="36"/>
                <w:lang w:val="en-US" w:eastAsia="tr-TR"/>
              </w:rPr>
              <w:t>BİRİNCİ HAFTA</w:t>
            </w:r>
          </w:p>
        </w:tc>
      </w:tr>
      <w:tr w:rsidR="00085FA3" w:rsidRPr="00085FA3" w:rsidTr="00085FA3">
        <w:trPr>
          <w:trHeight w:val="433"/>
        </w:trPr>
        <w:tc>
          <w:tcPr>
            <w:tcW w:w="9853" w:type="dxa"/>
            <w:gridSpan w:val="5"/>
            <w:tcBorders>
              <w:top w:val="nil"/>
              <w:left w:val="nil"/>
              <w:bottom w:val="nil"/>
              <w:right w:val="nil"/>
            </w:tcBorders>
            <w:shd w:val="clear" w:color="000000" w:fill="D9D9D9"/>
            <w:vAlign w:val="center"/>
            <w:hideMark/>
          </w:tcPr>
          <w:p w:rsidR="00085FA3" w:rsidRPr="00085FA3" w:rsidRDefault="00085FA3" w:rsidP="00085FA3">
            <w:pPr>
              <w:spacing w:after="0" w:line="240" w:lineRule="auto"/>
              <w:jc w:val="center"/>
              <w:rPr>
                <w:rFonts w:ascii="Times New Roman" w:eastAsia="Times New Roman" w:hAnsi="Times New Roman" w:cs="Times New Roman"/>
                <w:b/>
                <w:bCs/>
                <w:color w:val="000000"/>
                <w:sz w:val="36"/>
                <w:szCs w:val="36"/>
                <w:lang w:eastAsia="tr-TR"/>
              </w:rPr>
            </w:pPr>
            <w:r w:rsidRPr="00085FA3">
              <w:rPr>
                <w:rFonts w:ascii="Times New Roman" w:eastAsia="Times New Roman" w:hAnsi="Times New Roman" w:cs="Times New Roman"/>
                <w:b/>
                <w:bCs/>
                <w:color w:val="000000"/>
                <w:sz w:val="36"/>
                <w:lang w:val="en-US" w:eastAsia="tr-TR"/>
              </w:rPr>
              <w:t>03-07 Eylül 2018</w:t>
            </w:r>
          </w:p>
        </w:tc>
      </w:tr>
      <w:tr w:rsidR="00085FA3" w:rsidRPr="00085FA3" w:rsidTr="00085FA3">
        <w:trPr>
          <w:trHeight w:val="433"/>
        </w:trPr>
        <w:tc>
          <w:tcPr>
            <w:tcW w:w="1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Tarih</w:t>
            </w:r>
          </w:p>
        </w:tc>
        <w:tc>
          <w:tcPr>
            <w:tcW w:w="1055" w:type="dxa"/>
            <w:tcBorders>
              <w:top w:val="single" w:sz="4" w:space="0" w:color="auto"/>
              <w:left w:val="nil"/>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Çalışma Zamanı</w:t>
            </w:r>
          </w:p>
        </w:tc>
        <w:tc>
          <w:tcPr>
            <w:tcW w:w="1435" w:type="dxa"/>
            <w:tcBorders>
              <w:top w:val="single" w:sz="4" w:space="0" w:color="auto"/>
              <w:left w:val="nil"/>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Katılımcılar</w:t>
            </w:r>
          </w:p>
        </w:tc>
        <w:tc>
          <w:tcPr>
            <w:tcW w:w="2841" w:type="dxa"/>
            <w:tcBorders>
              <w:top w:val="single" w:sz="4" w:space="0" w:color="auto"/>
              <w:left w:val="nil"/>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Eğitim Görevlileri/Sorumlular</w:t>
            </w:r>
          </w:p>
        </w:tc>
        <w:tc>
          <w:tcPr>
            <w:tcW w:w="3276" w:type="dxa"/>
            <w:tcBorders>
              <w:top w:val="single" w:sz="4" w:space="0" w:color="auto"/>
              <w:left w:val="nil"/>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Dersler ve Yapılacak Faaliyetler</w:t>
            </w:r>
          </w:p>
        </w:tc>
      </w:tr>
      <w:tr w:rsidR="00085FA3" w:rsidRPr="00085FA3" w:rsidTr="00085FA3">
        <w:trPr>
          <w:trHeight w:val="850"/>
        </w:trPr>
        <w:tc>
          <w:tcPr>
            <w:tcW w:w="1246" w:type="dxa"/>
            <w:vMerge w:val="restart"/>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03 Eylül 2018 Pazartesi</w:t>
            </w: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09.30-10.20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Okul müdürlükleri tarafından planlanacaktır.</w:t>
            </w:r>
          </w:p>
        </w:tc>
        <w:tc>
          <w:tcPr>
            <w:tcW w:w="3276"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eastAsia="tr-TR"/>
              </w:rPr>
              <w:t>2018-2019 eğitim öğretim yılı mesleki çalışma dönemi hakkında genel bilgilendirme</w:t>
            </w:r>
          </w:p>
        </w:tc>
      </w:tr>
      <w:tr w:rsidR="00085FA3" w:rsidRPr="00085FA3" w:rsidTr="00085FA3">
        <w:trPr>
          <w:trHeight w:val="880"/>
        </w:trPr>
        <w:tc>
          <w:tcPr>
            <w:tcW w:w="1246" w:type="dxa"/>
            <w:vMerge/>
            <w:tcBorders>
              <w:top w:val="nil"/>
              <w:left w:val="single" w:sz="4" w:space="0" w:color="auto"/>
              <w:bottom w:val="single" w:sz="4" w:space="0" w:color="auto"/>
              <w:right w:val="single" w:sz="4" w:space="0" w:color="auto"/>
            </w:tcBorders>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10.30-11.20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Prof. Dr. Ziya Selçuk Millî Eğitim Bakanı</w:t>
            </w:r>
          </w:p>
        </w:tc>
        <w:tc>
          <w:tcPr>
            <w:tcW w:w="3276"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Açılış Konuşması: TRT Okul’dan canlı olarak yapılacak yayının takip edilmesi</w:t>
            </w:r>
          </w:p>
        </w:tc>
      </w:tr>
      <w:tr w:rsidR="00085FA3" w:rsidRPr="00085FA3" w:rsidTr="00085FA3">
        <w:trPr>
          <w:trHeight w:val="1059"/>
        </w:trPr>
        <w:tc>
          <w:tcPr>
            <w:tcW w:w="1246" w:type="dxa"/>
            <w:vMerge/>
            <w:tcBorders>
              <w:top w:val="nil"/>
              <w:left w:val="single" w:sz="4" w:space="0" w:color="auto"/>
              <w:bottom w:val="single" w:sz="4" w:space="0" w:color="auto"/>
              <w:right w:val="single" w:sz="4" w:space="0" w:color="auto"/>
            </w:tcBorders>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11.30-14.00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Okul müdürlükleri tarafından planlanacaktır.</w:t>
            </w:r>
          </w:p>
        </w:tc>
        <w:tc>
          <w:tcPr>
            <w:tcW w:w="3276" w:type="dxa"/>
            <w:tcBorders>
              <w:top w:val="nil"/>
              <w:left w:val="nil"/>
              <w:bottom w:val="single" w:sz="4" w:space="0" w:color="auto"/>
              <w:right w:val="single" w:sz="4" w:space="0" w:color="auto"/>
            </w:tcBorders>
            <w:shd w:val="clear" w:color="auto" w:fill="auto"/>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eastAsia="tr-TR"/>
              </w:rPr>
              <w:t>2018-2019 Eğitim Öğretim Yılı Başı Öğretmenler Kurulu Toplantısı: Genel gündemin yanı sıra Ek 3’te yer alan form da dikkate alınarak okulun eğitim öğretim politikalarının değerlendirilmesi/geliştirilmesi</w:t>
            </w:r>
          </w:p>
        </w:tc>
      </w:tr>
      <w:tr w:rsidR="00085FA3" w:rsidRPr="00085FA3" w:rsidTr="00085FA3">
        <w:trPr>
          <w:trHeight w:val="1373"/>
        </w:trPr>
        <w:tc>
          <w:tcPr>
            <w:tcW w:w="1246" w:type="dxa"/>
            <w:vMerge w:val="restart"/>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04 Eylül 2018 Salı</w:t>
            </w: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09.30-11.20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Beden eğitimi öğretmenleri ve/veya hizmet içi eğitimlerde benzer eğitimleri almış olanlar</w:t>
            </w:r>
          </w:p>
        </w:tc>
        <w:tc>
          <w:tcPr>
            <w:tcW w:w="3276"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Buz Kırma Etkinlikleri: Ek 4’te yer alan yönergeye uygun olarak bütün öğretmenlerin buz kırma etkinliklerine katılması. Bu etkinliklerin sınıf düzeyinde ve öğrenciler arasında nasıl kullanılacağının tartışılması</w:t>
            </w:r>
          </w:p>
        </w:tc>
      </w:tr>
      <w:tr w:rsidR="00085FA3" w:rsidRPr="00085FA3" w:rsidTr="00085FA3">
        <w:trPr>
          <w:trHeight w:val="1268"/>
        </w:trPr>
        <w:tc>
          <w:tcPr>
            <w:tcW w:w="1246" w:type="dxa"/>
            <w:vMerge/>
            <w:tcBorders>
              <w:top w:val="nil"/>
              <w:left w:val="single" w:sz="4" w:space="0" w:color="auto"/>
              <w:bottom w:val="single" w:sz="4" w:space="0" w:color="auto"/>
              <w:right w:val="single" w:sz="4" w:space="0" w:color="auto"/>
            </w:tcBorders>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11.30-13.30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Zümreler ilgili müdür yardımcısı başkanlığında çalışmalarını yapacaklardır.</w:t>
            </w:r>
          </w:p>
        </w:tc>
        <w:tc>
          <w:tcPr>
            <w:tcW w:w="3276"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2018-2019 Eğitim Öğretim Yılı Başı Zümre Öğretmenler Kurulu Toplantısı: Genel gündemin yanı sıra Ek 3’te yer alan form da dikkate alınarak zümre düzeyinde eğitim öğretim politikalarının değerlendirilmesi / geliştirilmesi</w:t>
            </w:r>
          </w:p>
        </w:tc>
      </w:tr>
      <w:tr w:rsidR="00085FA3" w:rsidRPr="00085FA3" w:rsidTr="00085FA3">
        <w:trPr>
          <w:trHeight w:val="1104"/>
        </w:trPr>
        <w:tc>
          <w:tcPr>
            <w:tcW w:w="1246" w:type="dxa"/>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05 Eylül 2018 Çarşamba</w:t>
            </w: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09.30-12.30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DİKAB Öğretmeni Cemil YAVAŞ,moderatörlüğünde tüm öğretmenlerin katılımıyla yapılacaktır.</w:t>
            </w:r>
          </w:p>
        </w:tc>
        <w:tc>
          <w:tcPr>
            <w:tcW w:w="3276"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Örnek Bir Din Eğitimcisi:Ahmet Hamdi Akseki’nin hayatı ve din eğitimi ile ilgili görüşlerinin incelenmesi</w:t>
            </w:r>
          </w:p>
        </w:tc>
      </w:tr>
      <w:tr w:rsidR="00085FA3" w:rsidRPr="00085FA3" w:rsidTr="00085FA3">
        <w:trPr>
          <w:trHeight w:val="1179"/>
        </w:trPr>
        <w:tc>
          <w:tcPr>
            <w:tcW w:w="1246" w:type="dxa"/>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06 Eylül 2018 Perşembe</w:t>
            </w: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09.30-12.30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851AFE">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 xml:space="preserve">Sosyal Bilgiler Öğretmeni </w:t>
            </w:r>
            <w:r w:rsidR="00851AFE">
              <w:rPr>
                <w:rFonts w:ascii="Times New Roman" w:eastAsia="Times New Roman" w:hAnsi="Times New Roman" w:cs="Times New Roman"/>
                <w:color w:val="000000"/>
                <w:sz w:val="20"/>
                <w:szCs w:val="20"/>
                <w:lang w:val="en-US" w:eastAsia="tr-TR"/>
              </w:rPr>
              <w:t>Rabia YILDIZ</w:t>
            </w:r>
            <w:bookmarkStart w:id="0" w:name="_GoBack"/>
            <w:bookmarkEnd w:id="0"/>
            <w:r w:rsidRPr="00085FA3">
              <w:rPr>
                <w:rFonts w:ascii="Times New Roman" w:eastAsia="Times New Roman" w:hAnsi="Times New Roman" w:cs="Times New Roman"/>
                <w:color w:val="000000"/>
                <w:sz w:val="20"/>
                <w:szCs w:val="20"/>
                <w:lang w:val="en-US" w:eastAsia="tr-TR"/>
              </w:rPr>
              <w:t xml:space="preserve"> moderatörlüğünde tüm öğretmenlerin katılımıyla yapılacaktır.</w:t>
            </w:r>
          </w:p>
        </w:tc>
        <w:tc>
          <w:tcPr>
            <w:tcW w:w="3276"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Eğitime Alternatif Yaklaşımlar:J. T. Gatto’nun “Eğitim Bir Kitle İmha Silahı” kitabının tüm öğretmenlerce okunarak tartışılması</w:t>
            </w:r>
          </w:p>
        </w:tc>
      </w:tr>
      <w:tr w:rsidR="00085FA3" w:rsidRPr="00085FA3" w:rsidTr="00085FA3">
        <w:trPr>
          <w:trHeight w:val="1596"/>
        </w:trPr>
        <w:tc>
          <w:tcPr>
            <w:tcW w:w="1246" w:type="dxa"/>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07 Eylül 2018 Cuma</w:t>
            </w:r>
          </w:p>
        </w:tc>
        <w:tc>
          <w:tcPr>
            <w:tcW w:w="1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09.30-12.30</w:t>
            </w:r>
          </w:p>
        </w:tc>
        <w:tc>
          <w:tcPr>
            <w:tcW w:w="143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841"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BT Öğretmeni Burak ESKİCİ başkanlığda Tüm öğretmenler</w:t>
            </w:r>
          </w:p>
        </w:tc>
        <w:tc>
          <w:tcPr>
            <w:tcW w:w="3276" w:type="dxa"/>
            <w:tcBorders>
              <w:top w:val="nil"/>
              <w:left w:val="nil"/>
              <w:bottom w:val="single" w:sz="4" w:space="0" w:color="auto"/>
              <w:right w:val="single" w:sz="4" w:space="0" w:color="auto"/>
            </w:tcBorders>
            <w:shd w:val="clear" w:color="auto" w:fill="auto"/>
            <w:vAlign w:val="center"/>
            <w:hideMark/>
          </w:tcPr>
          <w:p w:rsidR="00085FA3" w:rsidRPr="00085FA3" w:rsidRDefault="007F1440" w:rsidP="00085FA3">
            <w:pPr>
              <w:spacing w:after="0" w:line="240" w:lineRule="auto"/>
              <w:rPr>
                <w:rFonts w:ascii="Times New Roman" w:eastAsia="Times New Roman" w:hAnsi="Times New Roman" w:cs="Times New Roman"/>
                <w:color w:val="0000FF"/>
                <w:sz w:val="20"/>
                <w:szCs w:val="20"/>
                <w:u w:val="single"/>
                <w:lang w:eastAsia="tr-TR"/>
              </w:rPr>
            </w:pPr>
            <w:hyperlink w:history="1">
              <w:r w:rsidR="00085FA3" w:rsidRPr="00835BD1">
                <w:rPr>
                  <w:rStyle w:val="Kpr"/>
                  <w:rFonts w:ascii="Times New Roman" w:eastAsia="Times New Roman" w:hAnsi="Times New Roman" w:cs="Times New Roman"/>
                  <w:sz w:val="20"/>
                  <w:szCs w:val="20"/>
                  <w:lang w:val="en-US" w:eastAsia="tr-TR"/>
                </w:rPr>
                <w:t>www.eba.gov.tr’de yer alan Mesleki Çalışma Dönemi video kümesi içerisinden, okulun kendi ihtiyacına göre seçilecek videoların izlenerek öğretmenler tarafından tartışılması ve gelecek eğitim döneminde talep edilen videolara ilişkin önerilerin sunulması ve il ARGE birimlerine ulaştırılması</w:t>
              </w:r>
              <w:r w:rsidR="00085FA3" w:rsidRPr="00835BD1">
                <w:rPr>
                  <w:rStyle w:val="Kpr"/>
                  <w:rFonts w:ascii="Times New Roman" w:eastAsia="Times New Roman" w:hAnsi="Times New Roman" w:cs="Times New Roman"/>
                  <w:sz w:val="20"/>
                  <w:szCs w:val="20"/>
                  <w:lang w:val="en-US" w:eastAsia="tr-TR"/>
                </w:rPr>
                <w:br/>
              </w:r>
            </w:hyperlink>
          </w:p>
        </w:tc>
      </w:tr>
    </w:tbl>
    <w:p w:rsidR="002A24B9" w:rsidRDefault="002A24B9"/>
    <w:p w:rsidR="00085FA3" w:rsidRDefault="00085FA3"/>
    <w:tbl>
      <w:tblPr>
        <w:tblW w:w="9796" w:type="dxa"/>
        <w:tblInd w:w="55" w:type="dxa"/>
        <w:tblCellMar>
          <w:left w:w="70" w:type="dxa"/>
          <w:right w:w="70" w:type="dxa"/>
        </w:tblCellMar>
        <w:tblLook w:val="04A0" w:firstRow="1" w:lastRow="0" w:firstColumn="1" w:lastColumn="0" w:noHBand="0" w:noVBand="1"/>
      </w:tblPr>
      <w:tblGrid>
        <w:gridCol w:w="1227"/>
        <w:gridCol w:w="1092"/>
        <w:gridCol w:w="1413"/>
        <w:gridCol w:w="2055"/>
        <w:gridCol w:w="4009"/>
      </w:tblGrid>
      <w:tr w:rsidR="00085FA3" w:rsidRPr="00085FA3" w:rsidTr="00085FA3">
        <w:trPr>
          <w:trHeight w:val="424"/>
        </w:trPr>
        <w:tc>
          <w:tcPr>
            <w:tcW w:w="9796" w:type="dxa"/>
            <w:gridSpan w:val="5"/>
            <w:tcBorders>
              <w:top w:val="nil"/>
              <w:left w:val="nil"/>
              <w:bottom w:val="nil"/>
              <w:right w:val="nil"/>
            </w:tcBorders>
            <w:shd w:val="clear" w:color="000000" w:fill="D9D9D9"/>
            <w:vAlign w:val="center"/>
            <w:hideMark/>
          </w:tcPr>
          <w:p w:rsidR="00085FA3" w:rsidRPr="00085FA3" w:rsidRDefault="00085FA3" w:rsidP="00085FA3">
            <w:pPr>
              <w:spacing w:after="0" w:line="240" w:lineRule="auto"/>
              <w:jc w:val="center"/>
              <w:rPr>
                <w:rFonts w:ascii="Times New Roman" w:eastAsia="Times New Roman" w:hAnsi="Times New Roman" w:cs="Times New Roman"/>
                <w:b/>
                <w:bCs/>
                <w:color w:val="000000"/>
                <w:sz w:val="36"/>
                <w:szCs w:val="36"/>
                <w:lang w:eastAsia="tr-TR"/>
              </w:rPr>
            </w:pPr>
            <w:r w:rsidRPr="00085FA3">
              <w:rPr>
                <w:rFonts w:ascii="Times New Roman" w:eastAsia="Times New Roman" w:hAnsi="Times New Roman" w:cs="Times New Roman"/>
                <w:b/>
                <w:bCs/>
                <w:color w:val="000000"/>
                <w:sz w:val="36"/>
                <w:szCs w:val="36"/>
                <w:lang w:val="en-US" w:eastAsia="tr-TR"/>
              </w:rPr>
              <w:lastRenderedPageBreak/>
              <w:t xml:space="preserve">İKİNCİ HAFTA </w:t>
            </w:r>
          </w:p>
        </w:tc>
      </w:tr>
      <w:tr w:rsidR="00085FA3" w:rsidRPr="00085FA3" w:rsidTr="00085FA3">
        <w:trPr>
          <w:trHeight w:val="424"/>
        </w:trPr>
        <w:tc>
          <w:tcPr>
            <w:tcW w:w="9796" w:type="dxa"/>
            <w:gridSpan w:val="5"/>
            <w:tcBorders>
              <w:top w:val="nil"/>
              <w:left w:val="nil"/>
              <w:bottom w:val="nil"/>
              <w:right w:val="nil"/>
            </w:tcBorders>
            <w:shd w:val="clear" w:color="000000" w:fill="D9D9D9"/>
            <w:vAlign w:val="center"/>
            <w:hideMark/>
          </w:tcPr>
          <w:p w:rsidR="00085FA3" w:rsidRPr="00085FA3" w:rsidRDefault="00085FA3" w:rsidP="00085FA3">
            <w:pPr>
              <w:spacing w:after="0" w:line="240" w:lineRule="auto"/>
              <w:jc w:val="center"/>
              <w:rPr>
                <w:rFonts w:ascii="Times New Roman" w:eastAsia="Times New Roman" w:hAnsi="Times New Roman" w:cs="Times New Roman"/>
                <w:b/>
                <w:bCs/>
                <w:color w:val="000000"/>
                <w:sz w:val="36"/>
                <w:szCs w:val="36"/>
                <w:lang w:eastAsia="tr-TR"/>
              </w:rPr>
            </w:pPr>
            <w:r w:rsidRPr="00085FA3">
              <w:rPr>
                <w:rFonts w:ascii="Times New Roman" w:eastAsia="Times New Roman" w:hAnsi="Times New Roman" w:cs="Times New Roman"/>
                <w:b/>
                <w:bCs/>
                <w:color w:val="000000"/>
                <w:sz w:val="36"/>
                <w:szCs w:val="36"/>
                <w:lang w:val="en-US" w:eastAsia="tr-TR"/>
              </w:rPr>
              <w:t>10-14 Eylül 2018</w:t>
            </w:r>
          </w:p>
        </w:tc>
      </w:tr>
      <w:tr w:rsidR="00085FA3" w:rsidRPr="00085FA3" w:rsidTr="00085FA3">
        <w:trPr>
          <w:trHeight w:val="424"/>
        </w:trPr>
        <w:tc>
          <w:tcPr>
            <w:tcW w:w="122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Tarih</w:t>
            </w:r>
          </w:p>
        </w:tc>
        <w:tc>
          <w:tcPr>
            <w:tcW w:w="1092" w:type="dxa"/>
            <w:tcBorders>
              <w:top w:val="single" w:sz="4" w:space="0" w:color="auto"/>
              <w:left w:val="nil"/>
              <w:bottom w:val="single" w:sz="4" w:space="0" w:color="auto"/>
              <w:right w:val="single" w:sz="4" w:space="0" w:color="auto"/>
            </w:tcBorders>
            <w:shd w:val="clear" w:color="000000" w:fill="BFBFBF"/>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Çalışma Zamanı</w:t>
            </w:r>
          </w:p>
        </w:tc>
        <w:tc>
          <w:tcPr>
            <w:tcW w:w="1413" w:type="dxa"/>
            <w:tcBorders>
              <w:top w:val="single" w:sz="4" w:space="0" w:color="auto"/>
              <w:left w:val="nil"/>
              <w:bottom w:val="single" w:sz="4" w:space="0" w:color="auto"/>
              <w:right w:val="single" w:sz="4" w:space="0" w:color="auto"/>
            </w:tcBorders>
            <w:shd w:val="clear" w:color="000000" w:fill="BFBFBF"/>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Katılımcılar</w:t>
            </w:r>
          </w:p>
        </w:tc>
        <w:tc>
          <w:tcPr>
            <w:tcW w:w="2055" w:type="dxa"/>
            <w:tcBorders>
              <w:top w:val="single" w:sz="4" w:space="0" w:color="auto"/>
              <w:left w:val="nil"/>
              <w:bottom w:val="single" w:sz="4" w:space="0" w:color="auto"/>
              <w:right w:val="single" w:sz="4" w:space="0" w:color="auto"/>
            </w:tcBorders>
            <w:shd w:val="clear" w:color="000000" w:fill="BFBFBF"/>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Eğitim Görevlileri/ Sorumlular</w:t>
            </w:r>
          </w:p>
        </w:tc>
        <w:tc>
          <w:tcPr>
            <w:tcW w:w="4009" w:type="dxa"/>
            <w:tcBorders>
              <w:top w:val="single" w:sz="4" w:space="0" w:color="auto"/>
              <w:left w:val="nil"/>
              <w:bottom w:val="single" w:sz="4" w:space="0" w:color="auto"/>
              <w:right w:val="single" w:sz="4" w:space="0" w:color="auto"/>
            </w:tcBorders>
            <w:shd w:val="clear" w:color="000000" w:fill="BFBFBF"/>
            <w:vAlign w:val="center"/>
            <w:hideMark/>
          </w:tcPr>
          <w:p w:rsidR="00085FA3" w:rsidRPr="00085FA3" w:rsidRDefault="00085FA3" w:rsidP="00085FA3">
            <w:pPr>
              <w:spacing w:after="0" w:line="240" w:lineRule="auto"/>
              <w:jc w:val="both"/>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Dersler ve Yapılacak Faaliyetler</w:t>
            </w:r>
          </w:p>
        </w:tc>
      </w:tr>
      <w:tr w:rsidR="00085FA3" w:rsidRPr="00085FA3" w:rsidTr="00085FA3">
        <w:trPr>
          <w:trHeight w:val="1052"/>
        </w:trPr>
        <w:tc>
          <w:tcPr>
            <w:tcW w:w="1227" w:type="dxa"/>
            <w:vMerge w:val="restart"/>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10 Eylül 2018 Pazartesi</w:t>
            </w:r>
          </w:p>
        </w:tc>
        <w:tc>
          <w:tcPr>
            <w:tcW w:w="1092"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09.30-10.20</w:t>
            </w:r>
          </w:p>
        </w:tc>
        <w:tc>
          <w:tcPr>
            <w:tcW w:w="1413"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100" w:firstLine="2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Matematik Öğretmeni Hilal BULUT moderatörlüğünde tüm öğretmenlerin katılımıyla yapılacaktır.</w:t>
            </w:r>
          </w:p>
        </w:tc>
        <w:tc>
          <w:tcPr>
            <w:tcW w:w="4009"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dogm.meb.gov.tr, dinogretimi.gov.tr, dinogretimiokullar.meb.gov.tr MEBDES, EBA Uygulamalarıgibi sitelerin incelenmesi</w:t>
            </w:r>
          </w:p>
        </w:tc>
      </w:tr>
      <w:tr w:rsidR="00085FA3" w:rsidRPr="00085FA3" w:rsidTr="00085FA3">
        <w:trPr>
          <w:trHeight w:val="686"/>
        </w:trPr>
        <w:tc>
          <w:tcPr>
            <w:tcW w:w="1227" w:type="dxa"/>
            <w:vMerge/>
            <w:tcBorders>
              <w:top w:val="nil"/>
              <w:left w:val="single" w:sz="4" w:space="0" w:color="auto"/>
              <w:bottom w:val="single" w:sz="4" w:space="0" w:color="auto"/>
              <w:right w:val="single" w:sz="4" w:space="0" w:color="auto"/>
            </w:tcBorders>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p>
        </w:tc>
        <w:tc>
          <w:tcPr>
            <w:tcW w:w="1092"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10.30-12.30</w:t>
            </w:r>
          </w:p>
        </w:tc>
        <w:tc>
          <w:tcPr>
            <w:tcW w:w="1413"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İl/ilçe emniyet müdürlüğünde görevli trafik eğiticileri</w:t>
            </w:r>
          </w:p>
        </w:tc>
        <w:tc>
          <w:tcPr>
            <w:tcW w:w="4009"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eastAsia="tr-TR"/>
              </w:rPr>
              <w:t>Genel trafik eğitimi</w:t>
            </w:r>
          </w:p>
        </w:tc>
      </w:tr>
      <w:tr w:rsidR="00085FA3" w:rsidRPr="00085FA3" w:rsidTr="00085FA3">
        <w:trPr>
          <w:trHeight w:val="1928"/>
        </w:trPr>
        <w:tc>
          <w:tcPr>
            <w:tcW w:w="1227" w:type="dxa"/>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11 Eylül 2018 Salı</w:t>
            </w:r>
          </w:p>
        </w:tc>
        <w:tc>
          <w:tcPr>
            <w:tcW w:w="1092"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09.30-12.30</w:t>
            </w:r>
          </w:p>
        </w:tc>
        <w:tc>
          <w:tcPr>
            <w:tcW w:w="1413"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eastAsia="tr-TR"/>
              </w:rPr>
              <w:t>Tüm öğretmenler</w:t>
            </w:r>
          </w:p>
        </w:tc>
        <w:tc>
          <w:tcPr>
            <w:tcW w:w="2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Okul müdürlükleri tarafından planlanacaktır.                       (1.Madde Md Yrd. Müzeyyen YILMAZ                                       2.Madde DKAB Zümre Başkanı Asiye BOZYIKİT tarafından planlanacaktır.)</w:t>
            </w:r>
          </w:p>
        </w:tc>
        <w:tc>
          <w:tcPr>
            <w:tcW w:w="4009"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1"/>
                <w:szCs w:val="21"/>
                <w:lang w:eastAsia="tr-TR"/>
              </w:rPr>
            </w:pPr>
            <w:r w:rsidRPr="00085FA3">
              <w:rPr>
                <w:rFonts w:ascii="Times New Roman" w:eastAsia="Times New Roman" w:hAnsi="Times New Roman" w:cs="Times New Roman"/>
                <w:color w:val="000000"/>
                <w:sz w:val="21"/>
                <w:szCs w:val="21"/>
                <w:lang w:val="en-US" w:eastAsia="tr-TR"/>
              </w:rPr>
              <w:t>1.</w:t>
            </w:r>
            <w:r w:rsidRPr="00085FA3">
              <w:rPr>
                <w:rFonts w:ascii="Times New Roman" w:eastAsia="Times New Roman" w:hAnsi="Times New Roman" w:cs="Times New Roman"/>
                <w:color w:val="000000"/>
                <w:sz w:val="14"/>
                <w:szCs w:val="14"/>
                <w:lang w:val="en-US" w:eastAsia="tr-TR"/>
              </w:rPr>
              <w:t xml:space="preserve">  </w:t>
            </w:r>
            <w:r w:rsidRPr="00085FA3">
              <w:rPr>
                <w:rFonts w:ascii="Times New Roman" w:eastAsia="Times New Roman" w:hAnsi="Times New Roman" w:cs="Times New Roman"/>
                <w:color w:val="000000"/>
                <w:sz w:val="20"/>
                <w:szCs w:val="20"/>
                <w:lang w:val="en-US" w:eastAsia="tr-TR"/>
              </w:rPr>
              <w:t>2018-2019 sosyal kültürel etkinliler takviminin müzakere edilmesi                                                                        2.  İmam hatip okullarında din, ahlak ve değerler alanı sosyal ve kültürel ortak etkinliklerin planlanması</w:t>
            </w:r>
          </w:p>
        </w:tc>
      </w:tr>
      <w:tr w:rsidR="00085FA3" w:rsidRPr="00085FA3" w:rsidTr="00085FA3">
        <w:trPr>
          <w:trHeight w:val="1447"/>
        </w:trPr>
        <w:tc>
          <w:tcPr>
            <w:tcW w:w="1227" w:type="dxa"/>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12 Eylül 2018 Çarşamba</w:t>
            </w:r>
          </w:p>
        </w:tc>
        <w:tc>
          <w:tcPr>
            <w:tcW w:w="1092"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09.30-12.30</w:t>
            </w:r>
          </w:p>
        </w:tc>
        <w:tc>
          <w:tcPr>
            <w:tcW w:w="1413"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Sosyal Bilgiler Öğretmeni Hakan GÜNAY moderatörlüğünde tüm öğretmenlerin katılımıyla yapılacaktır..</w:t>
            </w:r>
          </w:p>
        </w:tc>
        <w:tc>
          <w:tcPr>
            <w:tcW w:w="4009" w:type="dxa"/>
            <w:tcBorders>
              <w:top w:val="nil"/>
              <w:left w:val="nil"/>
              <w:bottom w:val="single" w:sz="4" w:space="0" w:color="auto"/>
              <w:right w:val="single" w:sz="4" w:space="0" w:color="auto"/>
            </w:tcBorders>
            <w:shd w:val="clear" w:color="auto" w:fill="auto"/>
            <w:vAlign w:val="center"/>
            <w:hideMark/>
          </w:tcPr>
          <w:p w:rsidR="00085FA3" w:rsidRPr="00085FA3" w:rsidRDefault="007F1440" w:rsidP="00085FA3">
            <w:pPr>
              <w:spacing w:after="0" w:line="240" w:lineRule="auto"/>
              <w:rPr>
                <w:rFonts w:ascii="Times New Roman" w:eastAsia="Times New Roman" w:hAnsi="Times New Roman" w:cs="Times New Roman"/>
                <w:color w:val="0000FF"/>
                <w:sz w:val="20"/>
                <w:szCs w:val="20"/>
                <w:u w:val="single"/>
                <w:lang w:eastAsia="tr-TR"/>
              </w:rPr>
            </w:pPr>
            <w:hyperlink r:id="rId7" w:history="1">
              <w:r w:rsidR="00085FA3" w:rsidRPr="00085FA3">
                <w:rPr>
                  <w:rFonts w:ascii="Times New Roman" w:eastAsia="Times New Roman" w:hAnsi="Times New Roman" w:cs="Times New Roman"/>
                  <w:color w:val="0000FF"/>
                  <w:sz w:val="20"/>
                  <w:szCs w:val="20"/>
                  <w:u w:val="single"/>
                  <w:lang w:val="en-US" w:eastAsia="tr-TR"/>
                </w:rPr>
                <w:t>www.eba.gov.tr’de yer alan “Tecrübe Konuşuyor” başlıklı video kümesi içerisinden okulun seçeceği videoların izlenerek öğretmenler tarafından tartışılması</w:t>
              </w:r>
            </w:hyperlink>
          </w:p>
        </w:tc>
      </w:tr>
      <w:tr w:rsidR="00085FA3" w:rsidRPr="00085FA3" w:rsidTr="00085FA3">
        <w:trPr>
          <w:trHeight w:val="1885"/>
        </w:trPr>
        <w:tc>
          <w:tcPr>
            <w:tcW w:w="1227" w:type="dxa"/>
            <w:vMerge w:val="restart"/>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13 Eylül 2018 Perşembe</w:t>
            </w:r>
          </w:p>
        </w:tc>
        <w:tc>
          <w:tcPr>
            <w:tcW w:w="1092"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09.30-10.20</w:t>
            </w:r>
          </w:p>
        </w:tc>
        <w:tc>
          <w:tcPr>
            <w:tcW w:w="1413"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Rehberlik Öğretmeni Hüseyin FINDIK</w:t>
            </w:r>
          </w:p>
        </w:tc>
        <w:tc>
          <w:tcPr>
            <w:tcW w:w="4009"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Özel eğitim konularında çalışmalar (BEP, hiperaktif öğrenciler, özel eğitim gereksinimi olan birey vs.), okul içindeki kaynaştırma/bütünleştirme eğitimi politikasının gözden geçirilmesi, kaynaştırma / bütünleştirme eğitimi yapılacak öğrencilerle ilgili değerlendirmelerin yapılması, eğitim öğretim yılı süresinde çocuklara yönelik yapılacak rehberlik çalışmalarının değerlendirilmesi</w:t>
            </w:r>
          </w:p>
        </w:tc>
      </w:tr>
      <w:tr w:rsidR="00085FA3" w:rsidRPr="00085FA3" w:rsidTr="00085FA3">
        <w:trPr>
          <w:trHeight w:val="1096"/>
        </w:trPr>
        <w:tc>
          <w:tcPr>
            <w:tcW w:w="1227" w:type="dxa"/>
            <w:vMerge/>
            <w:tcBorders>
              <w:top w:val="nil"/>
              <w:left w:val="single" w:sz="4" w:space="0" w:color="auto"/>
              <w:bottom w:val="single" w:sz="4" w:space="0" w:color="auto"/>
              <w:right w:val="single" w:sz="4" w:space="0" w:color="auto"/>
            </w:tcBorders>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p>
        </w:tc>
        <w:tc>
          <w:tcPr>
            <w:tcW w:w="1092"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10.30-12.30</w:t>
            </w:r>
          </w:p>
        </w:tc>
        <w:tc>
          <w:tcPr>
            <w:tcW w:w="1413"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DİKAB Öğretmeni Nazan SAĞLAM moderatörlüğünde tüm öğretmenlerin katılımıyla yapılacaktır.</w:t>
            </w:r>
          </w:p>
        </w:tc>
        <w:tc>
          <w:tcPr>
            <w:tcW w:w="4009"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Fuat Sezgin’in “Bilim Tarihi Sohbetleri” kitabının okunarak öğretmenlerce tartışılması</w:t>
            </w:r>
          </w:p>
        </w:tc>
      </w:tr>
      <w:tr w:rsidR="00085FA3" w:rsidRPr="00085FA3" w:rsidTr="00085FA3">
        <w:trPr>
          <w:trHeight w:val="1929"/>
        </w:trPr>
        <w:tc>
          <w:tcPr>
            <w:tcW w:w="1227" w:type="dxa"/>
            <w:tcBorders>
              <w:top w:val="nil"/>
              <w:left w:val="single" w:sz="4" w:space="0" w:color="auto"/>
              <w:bottom w:val="single" w:sz="4" w:space="0" w:color="auto"/>
              <w:right w:val="single" w:sz="4" w:space="0" w:color="auto"/>
            </w:tcBorders>
            <w:shd w:val="clear" w:color="000000" w:fill="D9D9D9"/>
            <w:vAlign w:val="center"/>
            <w:hideMark/>
          </w:tcPr>
          <w:p w:rsidR="00085FA3" w:rsidRPr="00085FA3" w:rsidRDefault="00085FA3" w:rsidP="00085FA3">
            <w:pPr>
              <w:spacing w:after="0" w:line="240" w:lineRule="auto"/>
              <w:rPr>
                <w:rFonts w:ascii="Times New Roman" w:eastAsia="Times New Roman" w:hAnsi="Times New Roman" w:cs="Times New Roman"/>
                <w:b/>
                <w:bCs/>
                <w:color w:val="000000"/>
                <w:sz w:val="20"/>
                <w:szCs w:val="20"/>
                <w:lang w:eastAsia="tr-TR"/>
              </w:rPr>
            </w:pPr>
            <w:r w:rsidRPr="00085FA3">
              <w:rPr>
                <w:rFonts w:ascii="Times New Roman" w:eastAsia="Times New Roman" w:hAnsi="Times New Roman" w:cs="Times New Roman"/>
                <w:b/>
                <w:bCs/>
                <w:color w:val="000000"/>
                <w:sz w:val="20"/>
                <w:szCs w:val="20"/>
                <w:lang w:val="en-US" w:eastAsia="tr-TR"/>
              </w:rPr>
              <w:t>14 Eylül 2018 Cuma</w:t>
            </w:r>
          </w:p>
        </w:tc>
        <w:tc>
          <w:tcPr>
            <w:tcW w:w="1092"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jc w:val="center"/>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09.30-12.30</w:t>
            </w:r>
          </w:p>
        </w:tc>
        <w:tc>
          <w:tcPr>
            <w:tcW w:w="1413"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ind w:firstLineChars="200" w:firstLine="400"/>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Tüm öğretmenler</w:t>
            </w:r>
          </w:p>
        </w:tc>
        <w:tc>
          <w:tcPr>
            <w:tcW w:w="2055"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Fen Bilimleri Öğretmeni Rahime DEMİR moderatörlüğünde tüm öğretmenlerin katılımıyla yapılacaktır.</w:t>
            </w:r>
          </w:p>
        </w:tc>
        <w:tc>
          <w:tcPr>
            <w:tcW w:w="4009" w:type="dxa"/>
            <w:tcBorders>
              <w:top w:val="nil"/>
              <w:left w:val="nil"/>
              <w:bottom w:val="single" w:sz="4" w:space="0" w:color="auto"/>
              <w:right w:val="single" w:sz="4" w:space="0" w:color="auto"/>
            </w:tcBorders>
            <w:shd w:val="clear" w:color="auto" w:fill="auto"/>
            <w:vAlign w:val="center"/>
            <w:hideMark/>
          </w:tcPr>
          <w:p w:rsidR="00085FA3" w:rsidRPr="00085FA3" w:rsidRDefault="00085FA3" w:rsidP="00085FA3">
            <w:pPr>
              <w:spacing w:after="0" w:line="240" w:lineRule="auto"/>
              <w:rPr>
                <w:rFonts w:ascii="Times New Roman" w:eastAsia="Times New Roman" w:hAnsi="Times New Roman" w:cs="Times New Roman"/>
                <w:color w:val="000000"/>
                <w:sz w:val="20"/>
                <w:szCs w:val="20"/>
                <w:lang w:eastAsia="tr-TR"/>
              </w:rPr>
            </w:pPr>
            <w:r w:rsidRPr="00085FA3">
              <w:rPr>
                <w:rFonts w:ascii="Times New Roman" w:eastAsia="Times New Roman" w:hAnsi="Times New Roman" w:cs="Times New Roman"/>
                <w:color w:val="000000"/>
                <w:sz w:val="20"/>
                <w:szCs w:val="20"/>
                <w:lang w:val="en-US" w:eastAsia="tr-TR"/>
              </w:rPr>
              <w:t>“Bir Milyon Öğretmen Bir Milyon Fikir”:İl ve ilçe millî eğitim müdürlükleri AR-GE birimleri koordinatörlüğünde Ek 5’te yeralan form kullanılarak öğretmenlerimizin ilgili konu başlıklarındaki fikirlerinin tespit edilerek analizlerinin yapılması, bu analizlerden hareketle il ve ilçe raporlarının oluşturulması</w:t>
            </w:r>
          </w:p>
        </w:tc>
      </w:tr>
    </w:tbl>
    <w:p w:rsidR="00085FA3" w:rsidRDefault="00085FA3"/>
    <w:p w:rsidR="0003496F" w:rsidRDefault="0003496F"/>
    <w:p w:rsidR="0003496F" w:rsidRDefault="0003496F"/>
    <w:p w:rsidR="0003496F" w:rsidRDefault="0003496F"/>
    <w:p w:rsidR="0003496F" w:rsidRPr="0003496F" w:rsidRDefault="0003496F" w:rsidP="0003496F">
      <w:pPr>
        <w:pStyle w:val="GvdeMetni"/>
        <w:jc w:val="center"/>
        <w:rPr>
          <w:sz w:val="28"/>
          <w:szCs w:val="28"/>
        </w:rPr>
      </w:pPr>
      <w:r w:rsidRPr="0003496F">
        <w:rPr>
          <w:b/>
          <w:bCs/>
          <w:sz w:val="28"/>
          <w:szCs w:val="28"/>
          <w:lang w:val="tr-TR"/>
        </w:rPr>
        <w:lastRenderedPageBreak/>
        <w:t>Millî Eğitim Bakanlığı</w:t>
      </w:r>
    </w:p>
    <w:p w:rsidR="0003496F" w:rsidRPr="0003496F" w:rsidRDefault="0003496F" w:rsidP="0003496F">
      <w:pPr>
        <w:spacing w:after="240"/>
        <w:jc w:val="center"/>
        <w:rPr>
          <w:rFonts w:ascii="Times New Roman" w:hAnsi="Times New Roman" w:cs="Times New Roman"/>
          <w:b/>
          <w:bCs/>
          <w:sz w:val="28"/>
          <w:szCs w:val="28"/>
        </w:rPr>
      </w:pPr>
      <w:r w:rsidRPr="0003496F">
        <w:rPr>
          <w:rFonts w:ascii="Times New Roman" w:hAnsi="Times New Roman" w:cs="Times New Roman"/>
          <w:b/>
          <w:bCs/>
          <w:sz w:val="28"/>
          <w:szCs w:val="28"/>
        </w:rPr>
        <w:t>Öğretmenlerin Mesleki Çalışmaları</w:t>
      </w:r>
    </w:p>
    <w:p w:rsidR="0003496F" w:rsidRPr="0003496F" w:rsidRDefault="0003496F" w:rsidP="0003496F">
      <w:pPr>
        <w:jc w:val="both"/>
        <w:rPr>
          <w:rFonts w:ascii="Times New Roman" w:hAnsi="Times New Roman" w:cs="Times New Roman"/>
        </w:rPr>
      </w:pPr>
      <w:r w:rsidRPr="0003496F">
        <w:rPr>
          <w:rFonts w:ascii="Times New Roman" w:hAnsi="Times New Roman" w:cs="Times New Roman"/>
        </w:rPr>
        <w:t>İlgi: a) Millî Eğitim Bakanlığı Okul Öncesi ve İlköğretim Kurumları Yönetmeliği.</w:t>
      </w:r>
    </w:p>
    <w:p w:rsidR="0003496F" w:rsidRPr="0003496F" w:rsidRDefault="0003496F" w:rsidP="0003496F">
      <w:pPr>
        <w:jc w:val="both"/>
        <w:rPr>
          <w:rFonts w:ascii="Times New Roman" w:hAnsi="Times New Roman" w:cs="Times New Roman"/>
        </w:rPr>
      </w:pPr>
      <w:r w:rsidRPr="0003496F">
        <w:rPr>
          <w:rFonts w:ascii="Times New Roman" w:hAnsi="Times New Roman" w:cs="Times New Roman"/>
        </w:rPr>
        <w:t xml:space="preserve">       b) Millî Eğitim Bakanlığı Ortaöğretim Kurumları Yönetmeliği.</w:t>
      </w:r>
    </w:p>
    <w:p w:rsidR="0003496F" w:rsidRPr="0003496F" w:rsidRDefault="0003496F" w:rsidP="0003496F">
      <w:pPr>
        <w:jc w:val="both"/>
        <w:rPr>
          <w:rFonts w:ascii="Times New Roman" w:hAnsi="Times New Roman" w:cs="Times New Roman"/>
        </w:rPr>
      </w:pPr>
      <w:r w:rsidRPr="0003496F">
        <w:rPr>
          <w:rFonts w:ascii="Times New Roman" w:hAnsi="Times New Roman" w:cs="Times New Roman"/>
        </w:rPr>
        <w:t xml:space="preserve">       c) Millî Eğitim Bakanlığı Hayat Boyu Öğrenme Kurumları Yönetmeliği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İlgi a) Yönetmelik’in 38, ilgi b) Yönetmelik’in 87 ve ilgi c) Yönetmelik’in 52. Maddelerine uygun olarak okul öncesi, ilköğretim, ortaöğretim, hayat boyu öğrenme kurumlarında görevli yönetici ve öğretmenlerin genel kültür, özel alan eğitimi, pedagojik formasyon alanlarında bilgi ve görgülerini artırmak, yeni beceriler kazandırmak, eğitim ve öğretimde karşılaşılan problemlere çözüm yolları bulmak, öğrenci ile çevrenin ihtiyaçlarına göre plan ve programları hazırlayıp uygulamak amacıyla Eylül 2018 dönemi mesleki çalışma programı oluşturulmuştur.</w:t>
      </w:r>
    </w:p>
    <w:p w:rsidR="0003496F" w:rsidRPr="0003496F" w:rsidRDefault="0003496F" w:rsidP="0003496F">
      <w:pPr>
        <w:spacing w:before="240" w:after="240"/>
        <w:jc w:val="both"/>
        <w:rPr>
          <w:rFonts w:ascii="Times New Roman" w:hAnsi="Times New Roman" w:cs="Times New Roman"/>
          <w:b/>
          <w:bCs/>
        </w:rPr>
      </w:pPr>
      <w:r w:rsidRPr="0003496F">
        <w:rPr>
          <w:rFonts w:ascii="Times New Roman" w:hAnsi="Times New Roman" w:cs="Times New Roman"/>
          <w:b/>
          <w:bCs/>
        </w:rPr>
        <w:t>A. MESLEKİ ÇALIŞMALARIN AMAÇLARI: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 Eğitimin niteliğini geliştirmek ve verimliliği arttırmak.</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 Alan bilgisi ve öğretimi konusunda öğretmenlerin mesleki gelişimlerine katkı sağlamak.</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3. Yenilenen öğretim programları hakkında öğretmenlerin bilgilenmelerini ve içeriğini müzakere etmelerini sağlamak.</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4. Derslerin işlenişinde uygulanan yöntem ve teknikler, kullanılan öğretim materyalleri ile ölçme ve değerlendirme kriterleri hakkında öğretmenlerin bilgi ve tecrübe paylaşımında bulunmalarını sağlamak.</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5. Eğitim öğretimde karşılaşılan sorunları tespit etmek ve bu sorunlara yönelik çözüm önerileri geliştirmek.</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6. Eğitim öğretim sürecinin sistemli bir şekilde değerlendirmesini yaparak bir sonraki yıl için ön hazırlık çalışmalarına zemin hazırlamak.</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7. Eğitim öğretim uygulamalarındaki iyi örneklerin paylaşılmasını sağlayarak özgün çalışmaları geliştirmek.</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8. </w:t>
      </w:r>
      <w:r w:rsidRPr="0003496F">
        <w:rPr>
          <w:rFonts w:ascii="Times New Roman" w:hAnsi="Times New Roman" w:cs="Times New Roman"/>
        </w:rPr>
        <w:t>Öğretmenlerin iş birliği hâlinde derslerin öğretimi ile ilgili yeni öğretim materyalleri hazırlamalarına, geliştirmelerine ve paylaşmalarına destek olmak.</w:t>
      </w:r>
    </w:p>
    <w:p w:rsidR="0003496F" w:rsidRPr="0003496F" w:rsidRDefault="0003496F" w:rsidP="0003496F">
      <w:pPr>
        <w:spacing w:before="240" w:after="240"/>
        <w:jc w:val="both"/>
        <w:rPr>
          <w:rFonts w:ascii="Times New Roman" w:hAnsi="Times New Roman" w:cs="Times New Roman"/>
          <w:b/>
          <w:bCs/>
        </w:rPr>
      </w:pPr>
      <w:r w:rsidRPr="0003496F">
        <w:rPr>
          <w:rFonts w:ascii="Times New Roman" w:hAnsi="Times New Roman" w:cs="Times New Roman"/>
          <w:b/>
          <w:bCs/>
        </w:rPr>
        <w:t>B. MESLEKİ ÇALIŞMALARIN HEDEF KİTLESİ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Temel Eğitim, Ortaöğretim, Mesleki ve Teknik Eğitim, Din Öğretimi, Hayat Boyu Öğrenme, Özel Eğitim ve Rehberlik Hizmetleri Genel Müdürlüğüne bağlı kurumlar ile Bakanlığımıza bağlı farklı türdeki kurumlarda görev yapan tüm yönetici ve öğretmenler.</w:t>
      </w:r>
    </w:p>
    <w:p w:rsidR="0003496F" w:rsidRPr="0003496F" w:rsidRDefault="0003496F" w:rsidP="0003496F">
      <w:pPr>
        <w:spacing w:before="240" w:after="240"/>
        <w:jc w:val="both"/>
        <w:rPr>
          <w:rFonts w:ascii="Times New Roman" w:hAnsi="Times New Roman" w:cs="Times New Roman"/>
          <w:b/>
          <w:bCs/>
        </w:rPr>
      </w:pPr>
      <w:r w:rsidRPr="0003496F">
        <w:rPr>
          <w:rFonts w:ascii="Times New Roman" w:hAnsi="Times New Roman" w:cs="Times New Roman"/>
          <w:b/>
          <w:bCs/>
        </w:rPr>
        <w:t>C. MESLEKİ ÇALIŞMALARIN İÇERİĞİ VE MÜZAKERE EDİLECEK KONULAR</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1. Öğretim Programı ve Kazanımlar: </w:t>
      </w:r>
      <w:r w:rsidRPr="0003496F">
        <w:rPr>
          <w:rFonts w:ascii="Times New Roman" w:hAnsi="Times New Roman" w:cs="Times New Roman"/>
        </w:rPr>
        <w:t xml:space="preserve">Dersin öğretim programındaki amaç ve kazanımların, hedeflenen amaçlara/kazanımlara ulaşılabilmesi için hangi yöntem ve tekniklerin kullanılması </w:t>
      </w:r>
      <w:r w:rsidRPr="0003496F">
        <w:rPr>
          <w:rFonts w:ascii="Times New Roman" w:hAnsi="Times New Roman" w:cs="Times New Roman"/>
        </w:rPr>
        <w:lastRenderedPageBreak/>
        <w:t>gerektiğinin müzakere edilmesi. Yenilenen öğretim programlarının incelenerek buna uygun ne gibi hazırlıklar yapılması gerektiğinin tartışılması.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2. Öğretmenlik Mesleği Genel Yeterlikleri</w:t>
      </w:r>
      <w:r w:rsidRPr="0003496F">
        <w:rPr>
          <w:rFonts w:ascii="Times New Roman" w:hAnsi="Times New Roman" w:cs="Times New Roman"/>
        </w:rPr>
        <w:t>: Öğretmenlik Mesleği Genel Yeterlikleri’nin incelenerek tüm öğretmenler tarafından belgedeki göstergeler doğrultusunda öz değerlendirme faaliyetinin yapılması.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3. Öğretim Yöntem ve Teknikleri: </w:t>
      </w:r>
      <w:r w:rsidRPr="0003496F">
        <w:rPr>
          <w:rFonts w:ascii="Times New Roman" w:hAnsi="Times New Roman" w:cs="Times New Roman"/>
        </w:rPr>
        <w:t>Derslerin öğretiminde kullanılan öğretim yöntem ve teknikleri ile örnek ders işleniş biçimlerinin paylaşılması.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4. Öğretim Materyalleri: </w:t>
      </w:r>
      <w:r w:rsidRPr="0003496F">
        <w:rPr>
          <w:rFonts w:ascii="Times New Roman" w:hAnsi="Times New Roman" w:cs="Times New Roman"/>
        </w:rPr>
        <w:t>Ders konularının öğretiminde eğitim teknolojilerinden yararlanılması, materyallerin değerlendirilmesi, materyal kullanımı ve paylaşımı.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5. Sosyal Kültürel Etkinlikler: </w:t>
      </w:r>
      <w:r w:rsidRPr="0003496F">
        <w:rPr>
          <w:rFonts w:ascii="Times New Roman" w:hAnsi="Times New Roman" w:cs="Times New Roman"/>
        </w:rPr>
        <w:t>Derslerde verimliliği artırmak için yapılan okul içi ve dışı sosyal kültürel etkinliklerin değerlendirilmesi.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6. Değerler Eğitimi: </w:t>
      </w:r>
      <w:r w:rsidRPr="0003496F">
        <w:rPr>
          <w:rFonts w:ascii="Times New Roman" w:hAnsi="Times New Roman" w:cs="Times New Roman"/>
        </w:rPr>
        <w:t>Derslerde ve ders dışı faaliyetlerde değerler eğitimine yer verilmesine ilişkin yapılan çalışmaların değerlendirilmesi.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7. Sınıf Yönetimi ve Akademik Başarı: </w:t>
      </w:r>
      <w:r w:rsidRPr="0003496F">
        <w:rPr>
          <w:rFonts w:ascii="Times New Roman" w:hAnsi="Times New Roman" w:cs="Times New Roman"/>
        </w:rPr>
        <w:t>Sınıf yönetimi, derslerin işlenişi sürecinde yaşanılan sorunlar ve çözüm önerileri, öğrencilerin ilgisini arttırmak ve eğitimdeki akademik başarı düzeyini yükseltmek için yapılabilecek çalışmalar.</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8. Ölçme ve Değerlendirme: </w:t>
      </w:r>
      <w:r w:rsidRPr="0003496F">
        <w:rPr>
          <w:rFonts w:ascii="Times New Roman" w:hAnsi="Times New Roman" w:cs="Times New Roman"/>
        </w:rPr>
        <w:t>Derslerin özelliklerine göre kullanılabilecek ölçme ve değerlendirme kriterleri ile tekniklerinin görüşülmesi.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 xml:space="preserve">9. Mesleki Gelişim: </w:t>
      </w:r>
      <w:r w:rsidRPr="0003496F">
        <w:rPr>
          <w:rFonts w:ascii="Times New Roman" w:hAnsi="Times New Roman" w:cs="Times New Roman"/>
        </w:rPr>
        <w:t>Öğretmenlerin kişisel ve mesleki gelişimleriyle ilgili yapmaları gereken çalışmalar, başvurabileceği kaynaklar (kitap, dergi, makale, eğitim materyalleri, CD ve İnternet adresleri vb.) tespit edilip değerlendirilmesi.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b/>
          <w:bCs/>
        </w:rPr>
        <w:t>10. Özel Eğitim Uygulamaları</w:t>
      </w:r>
      <w:r w:rsidRPr="0003496F">
        <w:rPr>
          <w:rFonts w:ascii="Times New Roman" w:hAnsi="Times New Roman" w:cs="Times New Roman"/>
        </w:rPr>
        <w:t>: Kaynaştırma/bütünleştirme uygulamaları kapsamında sunulan eğitim hizmetlerinin müzakere edilmesi. Yenilenen Özel Eğitim Hizmetleri Yönetmeliği ile ilgili diğer mevzuatın tartışılması.</w:t>
      </w:r>
    </w:p>
    <w:p w:rsidR="0003496F" w:rsidRPr="0003496F" w:rsidRDefault="0003496F" w:rsidP="0003496F">
      <w:pPr>
        <w:spacing w:before="240" w:after="240"/>
        <w:jc w:val="both"/>
        <w:rPr>
          <w:rFonts w:ascii="Times New Roman" w:hAnsi="Times New Roman" w:cs="Times New Roman"/>
          <w:b/>
          <w:bCs/>
        </w:rPr>
      </w:pPr>
      <w:r w:rsidRPr="0003496F">
        <w:rPr>
          <w:rFonts w:ascii="Times New Roman" w:hAnsi="Times New Roman" w:cs="Times New Roman"/>
          <w:b/>
          <w:bCs/>
        </w:rPr>
        <w:t>İl/ilçe millî eğitim müdürlükleri, Genel Müdürlüğümüzce gönderilen çerçeve programı gözeterek yerel ihtiyaçlara göre aşağıdaki başlıklar ve benzeri konularda il/ilçe bazında mesleki çalışma faaliyetinde bulunabilirler.</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 Bütün eğitim kademelerinde özel eğitim uygulamaları (özel eğitim sınıfları, evde eğitim, destek eğitim odası)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 Teknoloji ve madde bağımlılığı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3. Kariyer rehberliği (meslek seçimi, sınav sistemi vb.)</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4. Ergenlik çağında bulunan öğrencilere yönelik sınıf yönetimi ve disiplin</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5. Ergenlerle iletişim</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6. Öğrencilerin sosyal ve kültürel etkinliklere yönlendirilmesinin ders başarısına etkisi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lastRenderedPageBreak/>
        <w:t>7. Sınav kaygısı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8. Okullardaki spor faaliyetlerinin öğrencilere benimsetilmesi ve branşlaştırma</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9. Okulda ilk yardım</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10. Öğrencilere çevre bilinci kazandırma</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11. Etkin sınıf ve okul yönetimi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12. Değişen okul rolleri (okulların halka açılması, hayat boyu öğrenme)</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13. Liderlik ve örgüt kültürü</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14. Okullarda kriz yönetimi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15. Şiddetin nedenleri ve şiddete karşı alınabilecek önlemler</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16. Eğitimde zaman yönetimi ve akademik başarı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17. Okul ve çevre güvenliği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18. İş sağlığı ve iş güvenliği konuları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19. Değerler eğitimi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20. Kaynaştırma eğitimi</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21. Bireyselleştirilmiş eğitim programları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22. Kapsayıcı eğitim</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23. İşletmelerde mesleki eğitim, staj veya yoğunlaştırılmış eğitim uygulamaları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24. Öğrenci devamsızlığının azaltılması için alınacak tedbirler</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25. Güncellenen öğretim programları</w:t>
      </w:r>
    </w:p>
    <w:p w:rsidR="0003496F" w:rsidRPr="0003496F" w:rsidRDefault="0003496F" w:rsidP="0003496F">
      <w:pPr>
        <w:spacing w:before="240" w:after="240"/>
        <w:jc w:val="both"/>
        <w:rPr>
          <w:rFonts w:ascii="Times New Roman" w:hAnsi="Times New Roman" w:cs="Times New Roman"/>
        </w:rPr>
      </w:pPr>
      <w:r w:rsidRPr="0003496F">
        <w:rPr>
          <w:rFonts w:ascii="Times New Roman" w:hAnsi="Times New Roman" w:cs="Times New Roman"/>
        </w:rPr>
        <w:t xml:space="preserve">Ayrıca ekteki örnek kitap ve film listesindeki eserler, eğitimler boyunca okul idaresinin uygun bulduğu saatlerde öğretmenlerin kişisel ve mesleki gelişimlerine katkısı açısından </w:t>
      </w:r>
      <w:r w:rsidRPr="0003496F">
        <w:rPr>
          <w:rFonts w:ascii="Times New Roman" w:hAnsi="Times New Roman" w:cs="Times New Roman"/>
          <w:b/>
          <w:bCs/>
        </w:rPr>
        <w:t>eleştirel gözle</w:t>
      </w:r>
      <w:r w:rsidRPr="0003496F">
        <w:rPr>
          <w:rFonts w:ascii="Times New Roman" w:hAnsi="Times New Roman" w:cs="Times New Roman"/>
        </w:rPr>
        <w:t xml:space="preserve"> tartışılacaktır.</w:t>
      </w:r>
    </w:p>
    <w:p w:rsidR="0003496F" w:rsidRPr="0003496F" w:rsidRDefault="0003496F" w:rsidP="0003496F">
      <w:pPr>
        <w:spacing w:before="240" w:after="240"/>
        <w:jc w:val="both"/>
        <w:rPr>
          <w:rFonts w:ascii="Times New Roman" w:hAnsi="Times New Roman" w:cs="Times New Roman"/>
        </w:rPr>
      </w:pPr>
    </w:p>
    <w:p w:rsidR="0003496F" w:rsidRPr="0003496F" w:rsidRDefault="0003496F" w:rsidP="0003496F">
      <w:pPr>
        <w:spacing w:before="240" w:after="240"/>
        <w:jc w:val="both"/>
        <w:rPr>
          <w:rFonts w:ascii="Times New Roman" w:hAnsi="Times New Roman" w:cs="Times New Roman"/>
        </w:rPr>
      </w:pPr>
    </w:p>
    <w:p w:rsidR="0003496F" w:rsidRPr="0003496F" w:rsidRDefault="0003496F" w:rsidP="0003496F">
      <w:pPr>
        <w:spacing w:before="240" w:after="240"/>
        <w:jc w:val="both"/>
        <w:rPr>
          <w:rFonts w:ascii="Times New Roman" w:hAnsi="Times New Roman" w:cs="Times New Roman"/>
        </w:rPr>
      </w:pPr>
    </w:p>
    <w:p w:rsidR="0003496F" w:rsidRPr="0003496F" w:rsidRDefault="0003496F" w:rsidP="0003496F">
      <w:pPr>
        <w:spacing w:before="240" w:after="240"/>
        <w:jc w:val="both"/>
        <w:rPr>
          <w:rFonts w:ascii="Times New Roman" w:hAnsi="Times New Roman" w:cs="Times New Roman"/>
        </w:rPr>
      </w:pPr>
    </w:p>
    <w:p w:rsidR="0003496F" w:rsidRPr="0003496F" w:rsidRDefault="0003496F" w:rsidP="0003496F">
      <w:pPr>
        <w:spacing w:before="240" w:after="240"/>
        <w:jc w:val="both"/>
        <w:rPr>
          <w:rFonts w:ascii="Times New Roman" w:hAnsi="Times New Roman" w:cs="Times New Roman"/>
        </w:rPr>
        <w:sectPr w:rsidR="0003496F" w:rsidRPr="0003496F" w:rsidSect="00807563">
          <w:footerReference w:type="default" r:id="rId8"/>
          <w:pgSz w:w="11910" w:h="16840"/>
          <w:pgMar w:top="1418" w:right="1418" w:bottom="1418" w:left="1418" w:header="0" w:footer="414" w:gutter="0"/>
          <w:cols w:space="708"/>
        </w:sectPr>
      </w:pPr>
    </w:p>
    <w:p w:rsidR="0003496F" w:rsidRPr="0003496F" w:rsidRDefault="0003496F" w:rsidP="0003496F">
      <w:pPr>
        <w:pStyle w:val="GvdeMetni"/>
        <w:spacing w:before="240" w:after="240"/>
        <w:ind w:left="261"/>
        <w:jc w:val="both"/>
        <w:rPr>
          <w:sz w:val="22"/>
          <w:szCs w:val="22"/>
        </w:rPr>
      </w:pPr>
      <w:r w:rsidRPr="0003496F">
        <w:rPr>
          <w:sz w:val="22"/>
          <w:szCs w:val="22"/>
        </w:rPr>
        <w:lastRenderedPageBreak/>
        <w:t xml:space="preserve"> </w:t>
      </w:r>
    </w:p>
    <w:p w:rsidR="0003496F" w:rsidRPr="0003496F" w:rsidRDefault="0003496F" w:rsidP="0003496F">
      <w:pPr>
        <w:jc w:val="both"/>
        <w:rPr>
          <w:rFonts w:ascii="Times New Roman" w:hAnsi="Times New Roman" w:cs="Times New Roman"/>
        </w:rPr>
      </w:pPr>
    </w:p>
    <w:p w:rsidR="0003496F" w:rsidRPr="0003496F" w:rsidRDefault="0003496F">
      <w:pPr>
        <w:rPr>
          <w:rFonts w:ascii="Times New Roman" w:hAnsi="Times New Roman" w:cs="Times New Roman"/>
        </w:rPr>
      </w:pPr>
    </w:p>
    <w:sectPr w:rsidR="0003496F" w:rsidRPr="0003496F" w:rsidSect="00085F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40" w:rsidRDefault="007F1440">
      <w:pPr>
        <w:spacing w:after="0" w:line="240" w:lineRule="auto"/>
      </w:pPr>
      <w:r>
        <w:separator/>
      </w:r>
    </w:p>
  </w:endnote>
  <w:endnote w:type="continuationSeparator" w:id="0">
    <w:p w:rsidR="007F1440" w:rsidRDefault="007F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7D" w:rsidRDefault="007F1440">
    <w:pPr>
      <w:pStyle w:val="GvdeMetni"/>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40" w:rsidRDefault="007F1440">
      <w:pPr>
        <w:spacing w:after="0" w:line="240" w:lineRule="auto"/>
      </w:pPr>
      <w:r>
        <w:separator/>
      </w:r>
    </w:p>
  </w:footnote>
  <w:footnote w:type="continuationSeparator" w:id="0">
    <w:p w:rsidR="007F1440" w:rsidRDefault="007F1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60"/>
    <w:rsid w:val="0003496F"/>
    <w:rsid w:val="00085FA3"/>
    <w:rsid w:val="002A24B9"/>
    <w:rsid w:val="002D0960"/>
    <w:rsid w:val="00393208"/>
    <w:rsid w:val="004364A8"/>
    <w:rsid w:val="007F1440"/>
    <w:rsid w:val="00851AFE"/>
    <w:rsid w:val="00892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2921"/>
    <w:rPr>
      <w:color w:val="0000FF"/>
      <w:u w:val="single"/>
    </w:rPr>
  </w:style>
  <w:style w:type="paragraph" w:styleId="GvdeMetni">
    <w:name w:val="Body Text"/>
    <w:basedOn w:val="Normal"/>
    <w:link w:val="GvdeMetniChar"/>
    <w:uiPriority w:val="1"/>
    <w:qFormat/>
    <w:rsid w:val="0003496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03496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2921"/>
    <w:rPr>
      <w:color w:val="0000FF"/>
      <w:u w:val="single"/>
    </w:rPr>
  </w:style>
  <w:style w:type="paragraph" w:styleId="GvdeMetni">
    <w:name w:val="Body Text"/>
    <w:basedOn w:val="Normal"/>
    <w:link w:val="GvdeMetniChar"/>
    <w:uiPriority w:val="1"/>
    <w:qFormat/>
    <w:rsid w:val="0003496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0349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5204">
      <w:bodyDiv w:val="1"/>
      <w:marLeft w:val="0"/>
      <w:marRight w:val="0"/>
      <w:marTop w:val="0"/>
      <w:marBottom w:val="0"/>
      <w:divBdr>
        <w:top w:val="none" w:sz="0" w:space="0" w:color="auto"/>
        <w:left w:val="none" w:sz="0" w:space="0" w:color="auto"/>
        <w:bottom w:val="none" w:sz="0" w:space="0" w:color="auto"/>
        <w:right w:val="none" w:sz="0" w:space="0" w:color="auto"/>
      </w:divBdr>
    </w:div>
    <w:div w:id="777725584">
      <w:bodyDiv w:val="1"/>
      <w:marLeft w:val="0"/>
      <w:marRight w:val="0"/>
      <w:marTop w:val="0"/>
      <w:marBottom w:val="0"/>
      <w:divBdr>
        <w:top w:val="none" w:sz="0" w:space="0" w:color="auto"/>
        <w:left w:val="none" w:sz="0" w:space="0" w:color="auto"/>
        <w:bottom w:val="none" w:sz="0" w:space="0" w:color="auto"/>
        <w:right w:val="none" w:sz="0" w:space="0" w:color="auto"/>
      </w:divBdr>
    </w:div>
    <w:div w:id="1327905921">
      <w:bodyDiv w:val="1"/>
      <w:marLeft w:val="0"/>
      <w:marRight w:val="0"/>
      <w:marTop w:val="0"/>
      <w:marBottom w:val="0"/>
      <w:divBdr>
        <w:top w:val="none" w:sz="0" w:space="0" w:color="auto"/>
        <w:left w:val="none" w:sz="0" w:space="0" w:color="auto"/>
        <w:bottom w:val="none" w:sz="0" w:space="0" w:color="auto"/>
        <w:right w:val="none" w:sz="0" w:space="0" w:color="auto"/>
      </w:divBdr>
    </w:div>
    <w:div w:id="20763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a.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1598</Words>
  <Characters>9109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motun</dc:creator>
  <cp:keywords/>
  <dc:description/>
  <cp:lastModifiedBy>motun</cp:lastModifiedBy>
  <cp:revision>6</cp:revision>
  <dcterms:created xsi:type="dcterms:W3CDTF">2018-08-31T04:02:00Z</dcterms:created>
  <dcterms:modified xsi:type="dcterms:W3CDTF">2018-09-01T19:52:00Z</dcterms:modified>
</cp:coreProperties>
</file>